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77777777" w:rsidR="003B7E3D" w:rsidRDefault="00C07A42" w:rsidP="003B7E3D">
      <w:pPr>
        <w:jc w:val="center"/>
        <w:rPr>
          <w:rFonts w:ascii="Arial" w:hAnsi="Arial" w:cs="Arial"/>
          <w:b/>
          <w:sz w:val="32"/>
          <w:szCs w:val="32"/>
        </w:rPr>
      </w:pPr>
      <w:r>
        <w:rPr>
          <w:rFonts w:ascii="Arial" w:hAnsi="Arial" w:cs="Arial"/>
          <w:b/>
          <w:sz w:val="32"/>
          <w:szCs w:val="32"/>
        </w:rPr>
        <w:t>Meeting</w:t>
      </w:r>
      <w:r w:rsidR="007609D3">
        <w:rPr>
          <w:rFonts w:ascii="Arial" w:hAnsi="Arial" w:cs="Arial"/>
          <w:b/>
          <w:sz w:val="32"/>
          <w:szCs w:val="32"/>
        </w:rPr>
        <w:t xml:space="preserve"> Agenda</w:t>
      </w:r>
    </w:p>
    <w:p w14:paraId="723A2A31" w14:textId="77777777" w:rsidR="003B7E3D" w:rsidRPr="00EA66EC" w:rsidRDefault="003B7E3D" w:rsidP="003B7E3D">
      <w:pPr>
        <w:jc w:val="center"/>
        <w:rPr>
          <w:rFonts w:ascii="Arial" w:hAnsi="Arial" w:cs="Arial"/>
          <w:b/>
          <w:sz w:val="10"/>
          <w:szCs w:val="10"/>
        </w:rPr>
      </w:pPr>
    </w:p>
    <w:p w14:paraId="3C7188C5" w14:textId="7276AFB4" w:rsidR="003B7E3D" w:rsidRDefault="00C32B67" w:rsidP="003B7E3D">
      <w:pPr>
        <w:jc w:val="center"/>
        <w:rPr>
          <w:rFonts w:ascii="Arial" w:hAnsi="Arial" w:cs="Arial"/>
        </w:rPr>
      </w:pPr>
      <w:r>
        <w:rPr>
          <w:rFonts w:ascii="Arial" w:hAnsi="Arial" w:cs="Arial"/>
        </w:rPr>
        <w:t>Wednesday</w:t>
      </w:r>
      <w:r w:rsidR="00A156D2">
        <w:rPr>
          <w:rFonts w:ascii="Arial" w:hAnsi="Arial" w:cs="Arial"/>
        </w:rPr>
        <w:t xml:space="preserve">, May </w:t>
      </w:r>
      <w:r>
        <w:rPr>
          <w:rFonts w:ascii="Arial" w:hAnsi="Arial" w:cs="Arial"/>
        </w:rPr>
        <w:t>2</w:t>
      </w:r>
      <w:r w:rsidR="00A156D2">
        <w:rPr>
          <w:rFonts w:ascii="Arial" w:hAnsi="Arial" w:cs="Arial"/>
        </w:rPr>
        <w:t>8</w:t>
      </w:r>
      <w:r w:rsidR="00143DD7">
        <w:rPr>
          <w:rFonts w:ascii="Arial" w:hAnsi="Arial" w:cs="Arial"/>
        </w:rPr>
        <w:t>, 2014</w:t>
      </w:r>
    </w:p>
    <w:p w14:paraId="6A98C7DA" w14:textId="5F317C0E" w:rsidR="003B7E3D" w:rsidRDefault="00C32B67" w:rsidP="003B7E3D">
      <w:pPr>
        <w:jc w:val="center"/>
        <w:rPr>
          <w:rFonts w:ascii="Arial" w:hAnsi="Arial" w:cs="Arial"/>
        </w:rPr>
      </w:pPr>
      <w:r>
        <w:rPr>
          <w:rFonts w:ascii="Arial" w:hAnsi="Arial" w:cs="Arial"/>
        </w:rPr>
        <w:t>12:0</w:t>
      </w:r>
      <w:r w:rsidR="002005D3">
        <w:rPr>
          <w:rFonts w:ascii="Arial" w:hAnsi="Arial" w:cs="Arial"/>
        </w:rPr>
        <w:t xml:space="preserve">0 </w:t>
      </w:r>
      <w:r w:rsidR="00C439A4">
        <w:rPr>
          <w:rFonts w:ascii="Arial" w:hAnsi="Arial" w:cs="Arial"/>
        </w:rPr>
        <w:t xml:space="preserve">p.m. </w:t>
      </w:r>
      <w:r w:rsidR="002005D3">
        <w:rPr>
          <w:rFonts w:ascii="Arial" w:hAnsi="Arial" w:cs="Arial"/>
        </w:rPr>
        <w:t>– 2:</w:t>
      </w:r>
      <w:r>
        <w:rPr>
          <w:rFonts w:ascii="Arial" w:hAnsi="Arial" w:cs="Arial"/>
        </w:rPr>
        <w:t>0</w:t>
      </w:r>
      <w:r w:rsidR="002005D3">
        <w:rPr>
          <w:rFonts w:ascii="Arial" w:hAnsi="Arial" w:cs="Arial"/>
        </w:rPr>
        <w:t>0</w:t>
      </w:r>
      <w:r w:rsidR="00C07A42">
        <w:rPr>
          <w:rFonts w:ascii="Arial" w:hAnsi="Arial" w:cs="Arial"/>
        </w:rPr>
        <w:t xml:space="preserve"> p.m.</w:t>
      </w:r>
    </w:p>
    <w:p w14:paraId="0237F1AE" w14:textId="77777777" w:rsidR="0061206F" w:rsidRPr="007D24AF" w:rsidRDefault="00C07A42" w:rsidP="007D24AF">
      <w:pPr>
        <w:jc w:val="center"/>
        <w:rPr>
          <w:rFonts w:ascii="Arial" w:hAnsi="Arial" w:cs="Arial"/>
        </w:rPr>
      </w:pPr>
      <w:r>
        <w:rPr>
          <w:rFonts w:ascii="Arial" w:hAnsi="Arial" w:cs="Arial"/>
        </w:rPr>
        <w:t>Mt. SAC Building 40, Room 103</w:t>
      </w: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1FECB29A" w:rsidR="007D24AF" w:rsidRPr="0061206F" w:rsidRDefault="000D0DC7"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441DA" w14:textId="0859A79D" w:rsidR="007D24AF" w:rsidRPr="0061206F" w:rsidRDefault="007D24AF" w:rsidP="00A156D2">
            <w:pPr>
              <w:spacing w:line="0" w:lineRule="atLeast"/>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68F8B617" w:rsidR="007D24AF" w:rsidRPr="0061206F" w:rsidRDefault="000D0DC7"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C4FA05" w14:textId="30FD7698" w:rsidR="007D24AF" w:rsidRPr="0061206F" w:rsidRDefault="007D24AF" w:rsidP="00A156D2">
            <w:pPr>
              <w:spacing w:line="0" w:lineRule="atLeast"/>
              <w:rPr>
                <w:rFonts w:ascii="Arial" w:hAnsi="Arial" w:cs="Arial"/>
                <w:color w:val="000000"/>
                <w:sz w:val="20"/>
                <w:szCs w:val="20"/>
              </w:rPr>
            </w:pPr>
            <w:r w:rsidRPr="0061206F">
              <w:rPr>
                <w:rFonts w:ascii="Arial" w:hAnsi="Arial" w:cs="Arial"/>
                <w:color w:val="000000"/>
                <w:sz w:val="20"/>
                <w:szCs w:val="20"/>
              </w:rPr>
              <w:t>Charter Oak</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0A82C500" w:rsidR="007D24AF" w:rsidRPr="0061206F" w:rsidRDefault="009016C7"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E3DCB9" w14:textId="06BB6570" w:rsidR="007D24AF" w:rsidRPr="0061206F" w:rsidRDefault="007D24AF" w:rsidP="00A156D2">
            <w:pPr>
              <w:spacing w:line="0" w:lineRule="atLeast"/>
            </w:pPr>
            <w:r w:rsidRPr="00E433A9">
              <w:rPr>
                <w:rFonts w:ascii="Arial" w:hAnsi="Arial" w:cs="Arial"/>
                <w:sz w:val="20"/>
                <w:szCs w:val="20"/>
              </w:rPr>
              <w:t>Mt. San Antonio</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Pr>
          <w:p w14:paraId="509795E6" w14:textId="2DD206B7" w:rsidR="007D24AF" w:rsidRPr="0061206F" w:rsidRDefault="009016C7" w:rsidP="007D24AF">
            <w:pPr>
              <w:spacing w:line="0" w:lineRule="atLeast"/>
              <w:jc w:val="center"/>
            </w:pPr>
            <w:r>
              <w:t>X</w:t>
            </w:r>
          </w:p>
        </w:tc>
        <w:tc>
          <w:tcPr>
            <w:tcW w:w="2160" w:type="dxa"/>
            <w:tcBorders>
              <w:top w:val="single" w:sz="6" w:space="0" w:color="000000"/>
              <w:left w:val="single" w:sz="6" w:space="0" w:color="000000"/>
              <w:bottom w:val="single" w:sz="6" w:space="0" w:color="000000"/>
              <w:right w:val="single" w:sz="6" w:space="0" w:color="000000"/>
            </w:tcBorders>
          </w:tcPr>
          <w:p w14:paraId="625E7996" w14:textId="5CE9869F" w:rsidR="007D24AF" w:rsidRPr="0061206F" w:rsidRDefault="002701A6" w:rsidP="007D24AF">
            <w:pPr>
              <w:spacing w:line="0" w:lineRule="atLeast"/>
            </w:pPr>
            <w:r>
              <w:rPr>
                <w:rFonts w:ascii="Arial" w:hAnsi="Arial" w:cs="Arial"/>
                <w:color w:val="000000"/>
                <w:sz w:val="20"/>
                <w:szCs w:val="20"/>
              </w:rPr>
              <w:t xml:space="preserve"> </w:t>
            </w:r>
            <w:r w:rsidR="007D24AF" w:rsidRPr="0061206F">
              <w:rPr>
                <w:rFonts w:ascii="Arial" w:hAnsi="Arial" w:cs="Arial"/>
                <w:color w:val="000000"/>
                <w:sz w:val="20"/>
                <w:szCs w:val="20"/>
              </w:rPr>
              <w:t>Walnut Valley</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568C8C8C" w:rsidR="005F0530" w:rsidRPr="0061206F" w:rsidRDefault="000D0DC7"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1730A" w14:textId="727FD566" w:rsidR="005F0530" w:rsidRPr="0061206F" w:rsidRDefault="005F0530" w:rsidP="00A156D2">
            <w:pPr>
              <w:spacing w:line="0" w:lineRule="atLeast"/>
            </w:pPr>
            <w:r w:rsidRPr="0061206F">
              <w:rPr>
                <w:rFonts w:ascii="Arial" w:hAnsi="Arial" w:cs="Arial"/>
                <w:color w:val="000000"/>
                <w:sz w:val="20"/>
                <w:szCs w:val="20"/>
              </w:rPr>
              <w:t>Bassett</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286E8B64" w:rsidR="005F0530" w:rsidRPr="0061206F" w:rsidRDefault="000D0DC7"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CD1F87" w14:textId="41C3C29A" w:rsidR="005F0530" w:rsidRPr="0061206F" w:rsidRDefault="005F0530" w:rsidP="00A156D2">
            <w:pPr>
              <w:spacing w:line="0" w:lineRule="atLeast"/>
            </w:pPr>
            <w:r w:rsidRPr="0061206F">
              <w:rPr>
                <w:rFonts w:ascii="Arial" w:hAnsi="Arial" w:cs="Arial"/>
                <w:color w:val="000000"/>
                <w:sz w:val="20"/>
                <w:szCs w:val="20"/>
              </w:rPr>
              <w:t>Covina Valley</w:t>
            </w:r>
            <w:r w:rsidR="00644872">
              <w:rPr>
                <w:rFonts w:ascii="Arial" w:hAnsi="Arial" w:cs="Arial"/>
                <w:color w:val="000000"/>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55CC4B4B" w:rsidR="005F0530" w:rsidRPr="0061206F" w:rsidRDefault="009016C7"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5D9350" w14:textId="5E2F2059" w:rsidR="005F0530" w:rsidRPr="00E433A9" w:rsidRDefault="005F0530" w:rsidP="00A156D2">
            <w:pPr>
              <w:spacing w:line="0" w:lineRule="atLeast"/>
              <w:rPr>
                <w:rFonts w:ascii="Arial" w:hAnsi="Arial" w:cs="Arial"/>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tc>
        <w:tc>
          <w:tcPr>
            <w:tcW w:w="2700" w:type="dxa"/>
            <w:gridSpan w:val="2"/>
            <w:vMerge w:val="restart"/>
            <w:tcBorders>
              <w:top w:val="single" w:sz="6" w:space="0" w:color="000000"/>
              <w:left w:val="single" w:sz="6" w:space="0" w:color="000000"/>
              <w:right w:val="single" w:sz="6" w:space="0" w:color="000000"/>
            </w:tcBorders>
          </w:tcPr>
          <w:p w14:paraId="13E0CE10" w14:textId="77777777" w:rsidR="006A6D7D" w:rsidRDefault="005F0530" w:rsidP="007D24AF">
            <w:pPr>
              <w:spacing w:line="0" w:lineRule="atLeast"/>
              <w:rPr>
                <w:rFonts w:ascii="Arial" w:hAnsi="Arial" w:cs="Arial"/>
                <w:sz w:val="18"/>
                <w:szCs w:val="18"/>
              </w:rPr>
            </w:pPr>
            <w:r w:rsidRPr="005F0530">
              <w:rPr>
                <w:rFonts w:ascii="Arial" w:hAnsi="Arial" w:cs="Arial"/>
                <w:sz w:val="18"/>
                <w:szCs w:val="18"/>
              </w:rPr>
              <w:t>Partners presen</w:t>
            </w:r>
            <w:r w:rsidR="006A6D7D">
              <w:rPr>
                <w:rFonts w:ascii="Arial" w:hAnsi="Arial" w:cs="Arial"/>
                <w:sz w:val="18"/>
                <w:szCs w:val="18"/>
              </w:rPr>
              <w:t xml:space="preserve">t: </w:t>
            </w:r>
          </w:p>
          <w:p w14:paraId="280C7BF2" w14:textId="77777777" w:rsidR="008556DC" w:rsidRDefault="008556DC" w:rsidP="007D24AF">
            <w:pPr>
              <w:spacing w:line="0" w:lineRule="atLeast"/>
              <w:rPr>
                <w:rFonts w:ascii="Arial" w:hAnsi="Arial" w:cs="Arial"/>
                <w:sz w:val="18"/>
                <w:szCs w:val="18"/>
              </w:rPr>
            </w:pPr>
          </w:p>
          <w:p w14:paraId="7240C2CB" w14:textId="01FBAB6A" w:rsidR="006A6D7D" w:rsidRDefault="008556DC" w:rsidP="007D24AF">
            <w:pPr>
              <w:spacing w:line="0" w:lineRule="atLeast"/>
              <w:rPr>
                <w:rFonts w:ascii="Arial" w:hAnsi="Arial" w:cs="Arial"/>
                <w:sz w:val="18"/>
                <w:szCs w:val="18"/>
              </w:rPr>
            </w:pPr>
            <w:r>
              <w:rPr>
                <w:rFonts w:ascii="Arial" w:hAnsi="Arial" w:cs="Arial"/>
                <w:sz w:val="18"/>
                <w:szCs w:val="18"/>
              </w:rPr>
              <w:t>Priyadarshini Chaplot</w:t>
            </w:r>
            <w:bookmarkStart w:id="0" w:name="_GoBack"/>
            <w:bookmarkEnd w:id="0"/>
          </w:p>
          <w:p w14:paraId="1EE91A8A" w14:textId="7884498B" w:rsidR="006A6D7D" w:rsidRPr="005F0530" w:rsidRDefault="006A6D7D" w:rsidP="007D24AF">
            <w:pPr>
              <w:spacing w:line="0" w:lineRule="atLeast"/>
              <w:rPr>
                <w:sz w:val="18"/>
                <w:szCs w:val="18"/>
              </w:rPr>
            </w:pP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06620450" w:rsidR="005F0530" w:rsidRPr="0061206F" w:rsidRDefault="005F0530" w:rsidP="0061206F">
            <w:pPr>
              <w:spacing w:line="0" w:lineRule="atLeast"/>
            </w:pP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7CF5E8" w14:textId="07DF9370" w:rsidR="005F0530" w:rsidRPr="00E433A9" w:rsidRDefault="005F0530" w:rsidP="00A156D2">
            <w:pPr>
              <w:spacing w:line="0" w:lineRule="atLeast"/>
              <w:rPr>
                <w:rFonts w:ascii="Arial" w:hAnsi="Arial" w:cs="Arial"/>
                <w:sz w:val="20"/>
                <w:szCs w:val="20"/>
              </w:rPr>
            </w:pPr>
            <w:r>
              <w:rPr>
                <w:rFonts w:ascii="Arial" w:hAnsi="Arial" w:cs="Arial"/>
                <w:sz w:val="20"/>
                <w:szCs w:val="20"/>
              </w:rPr>
              <w:t>Hacienda La Puente</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1971623A" w:rsidR="005F0530" w:rsidRPr="0061206F" w:rsidRDefault="009016C7"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68E2B" w14:textId="50F8EC0B" w:rsidR="005F0530" w:rsidRPr="0061206F" w:rsidRDefault="005F0530" w:rsidP="00A156D2">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C07A42" w14:paraId="19041989" w14:textId="77777777" w:rsidTr="007D24AF">
        <w:tc>
          <w:tcPr>
            <w:tcW w:w="3160" w:type="dxa"/>
          </w:tcPr>
          <w:p w14:paraId="1609C67E" w14:textId="77777777" w:rsidR="00C07A42" w:rsidRDefault="00C07A42" w:rsidP="006C01AC">
            <w:pPr>
              <w:rPr>
                <w:rFonts w:ascii="Arial" w:hAnsi="Arial" w:cs="Arial"/>
              </w:rPr>
            </w:pPr>
            <w:r w:rsidRPr="00C07A42">
              <w:rPr>
                <w:rFonts w:ascii="Arial" w:hAnsi="Arial" w:cs="Arial"/>
              </w:rPr>
              <w:t xml:space="preserve">Welcome &amp; </w:t>
            </w:r>
            <w:r w:rsidR="0061206F">
              <w:rPr>
                <w:rFonts w:ascii="Arial" w:hAnsi="Arial" w:cs="Arial"/>
              </w:rPr>
              <w:t>Agenda Check</w:t>
            </w:r>
          </w:p>
          <w:p w14:paraId="101083C7" w14:textId="43F4F79B" w:rsidR="005F0530" w:rsidRPr="00C07A42" w:rsidRDefault="005F0530" w:rsidP="006C01AC">
            <w:pPr>
              <w:rPr>
                <w:rFonts w:ascii="Arial" w:hAnsi="Arial" w:cs="Arial"/>
              </w:rPr>
            </w:pPr>
          </w:p>
        </w:tc>
        <w:tc>
          <w:tcPr>
            <w:tcW w:w="7100" w:type="dxa"/>
          </w:tcPr>
          <w:p w14:paraId="75F74479" w14:textId="61DAF862" w:rsidR="00522906" w:rsidRDefault="00522906" w:rsidP="00522906">
            <w:pPr>
              <w:rPr>
                <w:rFonts w:ascii="Arial" w:hAnsi="Arial" w:cs="Arial"/>
              </w:rPr>
            </w:pPr>
            <w:r>
              <w:rPr>
                <w:rFonts w:ascii="Arial" w:hAnsi="Arial" w:cs="Arial"/>
              </w:rPr>
              <w:t>Reviewed minutes, one edit to change “agendas” to “minutes.”</w:t>
            </w:r>
          </w:p>
          <w:p w14:paraId="17E38ED5" w14:textId="77777777" w:rsidR="00522906" w:rsidRDefault="00522906" w:rsidP="00522906">
            <w:pPr>
              <w:rPr>
                <w:rFonts w:ascii="Arial" w:hAnsi="Arial" w:cs="Arial"/>
              </w:rPr>
            </w:pPr>
            <w:r>
              <w:rPr>
                <w:rFonts w:ascii="Arial" w:hAnsi="Arial" w:cs="Arial"/>
              </w:rPr>
              <w:t>Madelyn Arballo (Mt. SAC) moved and Enrique Medina (Pomona) seconded the motion.</w:t>
            </w:r>
          </w:p>
          <w:p w14:paraId="2438392E" w14:textId="77777777" w:rsidR="00522906" w:rsidRDefault="00522906" w:rsidP="00522906">
            <w:pPr>
              <w:rPr>
                <w:rFonts w:ascii="Arial" w:hAnsi="Arial" w:cs="Arial"/>
              </w:rPr>
            </w:pPr>
          </w:p>
          <w:p w14:paraId="0F614862" w14:textId="22229844" w:rsidR="00522906" w:rsidRDefault="00522906" w:rsidP="00522906">
            <w:pPr>
              <w:rPr>
                <w:rFonts w:ascii="Arial" w:hAnsi="Arial" w:cs="Arial"/>
              </w:rPr>
            </w:pPr>
            <w:r>
              <w:rPr>
                <w:rFonts w:ascii="Arial" w:hAnsi="Arial" w:cs="Arial"/>
              </w:rPr>
              <w:t>Announcements</w:t>
            </w:r>
          </w:p>
          <w:p w14:paraId="57892F9E" w14:textId="560FBCF9" w:rsidR="00C07A42" w:rsidRDefault="00061030" w:rsidP="00522906">
            <w:pPr>
              <w:pStyle w:val="ListParagraph"/>
              <w:numPr>
                <w:ilvl w:val="0"/>
                <w:numId w:val="30"/>
              </w:numPr>
              <w:rPr>
                <w:rFonts w:ascii="Arial" w:hAnsi="Arial" w:cs="Arial"/>
              </w:rPr>
            </w:pPr>
            <w:r w:rsidRPr="00522906">
              <w:rPr>
                <w:rFonts w:ascii="Arial" w:hAnsi="Arial" w:cs="Arial"/>
              </w:rPr>
              <w:t>Subcontract Agreement</w:t>
            </w:r>
            <w:r w:rsidR="00522906" w:rsidRPr="00522906">
              <w:rPr>
                <w:rFonts w:ascii="Arial" w:hAnsi="Arial" w:cs="Arial"/>
              </w:rPr>
              <w:t xml:space="preserve"> – </w:t>
            </w:r>
            <w:r w:rsidRPr="00522906">
              <w:rPr>
                <w:rFonts w:ascii="Arial" w:hAnsi="Arial" w:cs="Arial"/>
              </w:rPr>
              <w:t>Please</w:t>
            </w:r>
            <w:r w:rsidR="00522906" w:rsidRPr="00522906">
              <w:rPr>
                <w:rFonts w:ascii="Arial" w:hAnsi="Arial" w:cs="Arial"/>
              </w:rPr>
              <w:t xml:space="preserve"> </w:t>
            </w:r>
            <w:r w:rsidRPr="00522906">
              <w:rPr>
                <w:rFonts w:ascii="Arial" w:hAnsi="Arial" w:cs="Arial"/>
              </w:rPr>
              <w:t>e-mail to Donna so she can release the P.O. number for your district expenses.</w:t>
            </w:r>
          </w:p>
          <w:p w14:paraId="2877A484" w14:textId="5A561114" w:rsidR="00522906" w:rsidRPr="00522906" w:rsidRDefault="00522906" w:rsidP="00522906">
            <w:pPr>
              <w:pStyle w:val="ListParagraph"/>
              <w:numPr>
                <w:ilvl w:val="0"/>
                <w:numId w:val="30"/>
              </w:numPr>
              <w:rPr>
                <w:rFonts w:ascii="Arial" w:hAnsi="Arial" w:cs="Arial"/>
              </w:rPr>
            </w:pPr>
            <w:r>
              <w:rPr>
                <w:rFonts w:ascii="Arial" w:hAnsi="Arial" w:cs="Arial"/>
              </w:rPr>
              <w:t>Use the spreadsheet in our shared drive to record mileage (use your own rate) and submit expenses. Submit the invoice with back-up to Donna on a monthly basis.</w:t>
            </w:r>
          </w:p>
          <w:p w14:paraId="51DFFD45" w14:textId="5D53E14E" w:rsidR="00061030" w:rsidRPr="00C07A42" w:rsidRDefault="00061030" w:rsidP="00090D5C">
            <w:pPr>
              <w:rPr>
                <w:rFonts w:ascii="Arial" w:hAnsi="Arial" w:cs="Arial"/>
              </w:rPr>
            </w:pPr>
          </w:p>
        </w:tc>
      </w:tr>
      <w:tr w:rsidR="00A156D2" w14:paraId="6893FB2B" w14:textId="77777777" w:rsidTr="00C32B67">
        <w:trPr>
          <w:trHeight w:val="1583"/>
        </w:trPr>
        <w:tc>
          <w:tcPr>
            <w:tcW w:w="3160" w:type="dxa"/>
          </w:tcPr>
          <w:p w14:paraId="1E886CA4" w14:textId="44F49212" w:rsidR="00A156D2" w:rsidRDefault="00C32B67" w:rsidP="00C32B67">
            <w:pPr>
              <w:autoSpaceDE w:val="0"/>
              <w:autoSpaceDN w:val="0"/>
              <w:adjustRightInd w:val="0"/>
              <w:ind w:left="-18"/>
              <w:rPr>
                <w:rFonts w:ascii="Arial" w:hAnsi="Arial" w:cs="Arial"/>
                <w:color w:val="000000"/>
              </w:rPr>
            </w:pPr>
            <w:r>
              <w:rPr>
                <w:rFonts w:ascii="Arial" w:hAnsi="Arial" w:cs="Arial"/>
                <w:color w:val="000000"/>
              </w:rPr>
              <w:t>Announcements</w:t>
            </w:r>
          </w:p>
          <w:p w14:paraId="0BA45A3D" w14:textId="77777777" w:rsidR="00C32B67" w:rsidRDefault="00C32B67" w:rsidP="00C32B67">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Priya’s transition</w:t>
            </w:r>
          </w:p>
          <w:p w14:paraId="01FEF3C8" w14:textId="50E55F1A" w:rsidR="00C32B67" w:rsidRPr="00C32B67" w:rsidRDefault="00C32B67" w:rsidP="00C32B67">
            <w:pPr>
              <w:pStyle w:val="ListParagraph"/>
              <w:numPr>
                <w:ilvl w:val="0"/>
                <w:numId w:val="29"/>
              </w:numPr>
              <w:autoSpaceDE w:val="0"/>
              <w:autoSpaceDN w:val="0"/>
              <w:adjustRightInd w:val="0"/>
              <w:rPr>
                <w:rFonts w:ascii="Arial" w:hAnsi="Arial" w:cs="Arial"/>
                <w:color w:val="000000"/>
              </w:rPr>
            </w:pPr>
            <w:r>
              <w:rPr>
                <w:rFonts w:ascii="Arial" w:hAnsi="Arial" w:cs="Arial"/>
                <w:color w:val="000000"/>
              </w:rPr>
              <w:t xml:space="preserve">Next steps </w:t>
            </w:r>
          </w:p>
        </w:tc>
        <w:tc>
          <w:tcPr>
            <w:tcW w:w="7100" w:type="dxa"/>
          </w:tcPr>
          <w:p w14:paraId="50ABB902" w14:textId="77777777" w:rsidR="00A156D2" w:rsidRDefault="00522906" w:rsidP="00902DB0">
            <w:pPr>
              <w:rPr>
                <w:rFonts w:ascii="Arial" w:hAnsi="Arial" w:cs="Arial"/>
              </w:rPr>
            </w:pPr>
            <w:r>
              <w:rPr>
                <w:rFonts w:ascii="Arial" w:hAnsi="Arial" w:cs="Arial"/>
              </w:rPr>
              <w:t>Identified skill set for the next Project Facilitator:</w:t>
            </w:r>
          </w:p>
          <w:p w14:paraId="32DA1DC8" w14:textId="6434E04A" w:rsidR="00522906" w:rsidRPr="00522906" w:rsidRDefault="00522906" w:rsidP="00522906">
            <w:pPr>
              <w:pStyle w:val="ListParagraph"/>
              <w:numPr>
                <w:ilvl w:val="0"/>
                <w:numId w:val="31"/>
              </w:numPr>
              <w:rPr>
                <w:rFonts w:ascii="Arial" w:hAnsi="Arial" w:cs="Arial"/>
              </w:rPr>
            </w:pPr>
            <w:r w:rsidRPr="00522906">
              <w:rPr>
                <w:rFonts w:ascii="Arial" w:hAnsi="Arial" w:cs="Arial"/>
              </w:rPr>
              <w:t>Facilitation experience</w:t>
            </w:r>
          </w:p>
          <w:p w14:paraId="6D94FC85" w14:textId="77777777" w:rsidR="00522906" w:rsidRDefault="00522906" w:rsidP="00522906">
            <w:pPr>
              <w:pStyle w:val="ListParagraph"/>
              <w:numPr>
                <w:ilvl w:val="0"/>
                <w:numId w:val="31"/>
              </w:numPr>
              <w:rPr>
                <w:rFonts w:ascii="Arial" w:hAnsi="Arial" w:cs="Arial"/>
              </w:rPr>
            </w:pPr>
            <w:r>
              <w:rPr>
                <w:rFonts w:ascii="Arial" w:hAnsi="Arial" w:cs="Arial"/>
              </w:rPr>
              <w:t>Manage conversations</w:t>
            </w:r>
          </w:p>
          <w:p w14:paraId="352B3F30" w14:textId="77777777" w:rsidR="00522906" w:rsidRDefault="00522906" w:rsidP="00522906">
            <w:pPr>
              <w:pStyle w:val="ListParagraph"/>
              <w:numPr>
                <w:ilvl w:val="0"/>
                <w:numId w:val="31"/>
              </w:numPr>
              <w:rPr>
                <w:rFonts w:ascii="Arial" w:hAnsi="Arial" w:cs="Arial"/>
              </w:rPr>
            </w:pPr>
            <w:r>
              <w:rPr>
                <w:rFonts w:ascii="Arial" w:hAnsi="Arial" w:cs="Arial"/>
              </w:rPr>
              <w:t>Possibly be familiar with tools for collaboration</w:t>
            </w:r>
          </w:p>
          <w:p w14:paraId="6212FA8E" w14:textId="0D230377" w:rsidR="00522906" w:rsidRDefault="00522906" w:rsidP="00522906">
            <w:pPr>
              <w:pStyle w:val="ListParagraph"/>
              <w:numPr>
                <w:ilvl w:val="0"/>
                <w:numId w:val="31"/>
              </w:numPr>
              <w:rPr>
                <w:rFonts w:ascii="Arial" w:hAnsi="Arial" w:cs="Arial"/>
              </w:rPr>
            </w:pPr>
            <w:r>
              <w:rPr>
                <w:rFonts w:ascii="Arial" w:hAnsi="Arial" w:cs="Arial"/>
              </w:rPr>
              <w:t>Does not necessarily have to be a writer</w:t>
            </w:r>
          </w:p>
          <w:p w14:paraId="19815F92" w14:textId="77777777" w:rsidR="00522906" w:rsidRDefault="00522906" w:rsidP="00522906">
            <w:pPr>
              <w:rPr>
                <w:rFonts w:ascii="Arial" w:hAnsi="Arial" w:cs="Arial"/>
              </w:rPr>
            </w:pPr>
          </w:p>
          <w:p w14:paraId="3DC3FC6C" w14:textId="77777777" w:rsidR="00522906" w:rsidRDefault="00522906" w:rsidP="00522906">
            <w:pPr>
              <w:rPr>
                <w:rFonts w:ascii="Arial" w:hAnsi="Arial" w:cs="Arial"/>
              </w:rPr>
            </w:pPr>
            <w:r>
              <w:rPr>
                <w:rFonts w:ascii="Arial" w:hAnsi="Arial" w:cs="Arial"/>
              </w:rPr>
              <w:t>Possibilities:</w:t>
            </w:r>
          </w:p>
          <w:p w14:paraId="22B79AD8" w14:textId="5797A085" w:rsidR="00522906" w:rsidRPr="00522906" w:rsidRDefault="00522906" w:rsidP="00522906">
            <w:pPr>
              <w:pStyle w:val="ListParagraph"/>
              <w:numPr>
                <w:ilvl w:val="0"/>
                <w:numId w:val="31"/>
              </w:numPr>
              <w:rPr>
                <w:rFonts w:ascii="Arial" w:hAnsi="Arial" w:cs="Arial"/>
              </w:rPr>
            </w:pPr>
            <w:r w:rsidRPr="00522906">
              <w:rPr>
                <w:rFonts w:ascii="Arial" w:hAnsi="Arial" w:cs="Arial"/>
              </w:rPr>
              <w:t xml:space="preserve">Donna </w:t>
            </w:r>
            <w:r w:rsidR="00902DB0">
              <w:rPr>
                <w:rFonts w:ascii="Arial" w:hAnsi="Arial" w:cs="Arial"/>
              </w:rPr>
              <w:t>can follow up with</w:t>
            </w:r>
            <w:r w:rsidRPr="00522906">
              <w:rPr>
                <w:rFonts w:ascii="Arial" w:hAnsi="Arial" w:cs="Arial"/>
              </w:rPr>
              <w:t xml:space="preserve"> Neil Kelley</w:t>
            </w:r>
          </w:p>
          <w:p w14:paraId="6462795F" w14:textId="6758E009" w:rsidR="00522906" w:rsidRDefault="00522906" w:rsidP="00522906">
            <w:pPr>
              <w:pStyle w:val="ListParagraph"/>
              <w:numPr>
                <w:ilvl w:val="0"/>
                <w:numId w:val="31"/>
              </w:numPr>
              <w:rPr>
                <w:rFonts w:ascii="Arial" w:hAnsi="Arial" w:cs="Arial"/>
              </w:rPr>
            </w:pPr>
            <w:r>
              <w:rPr>
                <w:rFonts w:ascii="Arial" w:hAnsi="Arial" w:cs="Arial"/>
              </w:rPr>
              <w:t xml:space="preserve">Priya </w:t>
            </w:r>
            <w:r w:rsidR="00902DB0">
              <w:rPr>
                <w:rFonts w:ascii="Arial" w:hAnsi="Arial" w:cs="Arial"/>
              </w:rPr>
              <w:t>can follow up</w:t>
            </w:r>
            <w:r>
              <w:rPr>
                <w:rFonts w:ascii="Arial" w:hAnsi="Arial" w:cs="Arial"/>
              </w:rPr>
              <w:t xml:space="preserve"> with June Bayha at WestEd</w:t>
            </w:r>
          </w:p>
          <w:p w14:paraId="18767AAC" w14:textId="6C92C449" w:rsidR="00522906" w:rsidRDefault="00522906" w:rsidP="00522906">
            <w:pPr>
              <w:pStyle w:val="ListParagraph"/>
              <w:numPr>
                <w:ilvl w:val="0"/>
                <w:numId w:val="31"/>
              </w:numPr>
              <w:rPr>
                <w:rFonts w:ascii="Arial" w:hAnsi="Arial" w:cs="Arial"/>
              </w:rPr>
            </w:pPr>
            <w:r>
              <w:rPr>
                <w:rFonts w:ascii="Arial" w:hAnsi="Arial" w:cs="Arial"/>
              </w:rPr>
              <w:t xml:space="preserve">Julie </w:t>
            </w:r>
            <w:r w:rsidR="00902DB0">
              <w:rPr>
                <w:rFonts w:ascii="Arial" w:hAnsi="Arial" w:cs="Arial"/>
              </w:rPr>
              <w:t>can follow up with</w:t>
            </w:r>
            <w:r>
              <w:rPr>
                <w:rFonts w:ascii="Arial" w:hAnsi="Arial" w:cs="Arial"/>
              </w:rPr>
              <w:t xml:space="preserve"> Wanda Pyle, Ken Pyle</w:t>
            </w:r>
          </w:p>
          <w:p w14:paraId="59105CE8" w14:textId="533A43AE" w:rsidR="00522906" w:rsidRDefault="00522906" w:rsidP="00522906">
            <w:pPr>
              <w:pStyle w:val="ListParagraph"/>
              <w:numPr>
                <w:ilvl w:val="0"/>
                <w:numId w:val="31"/>
              </w:numPr>
              <w:rPr>
                <w:rFonts w:ascii="Arial" w:hAnsi="Arial" w:cs="Arial"/>
              </w:rPr>
            </w:pPr>
            <w:r>
              <w:rPr>
                <w:rFonts w:ascii="Arial" w:hAnsi="Arial" w:cs="Arial"/>
              </w:rPr>
              <w:t xml:space="preserve">Jeanine </w:t>
            </w:r>
            <w:r w:rsidR="00902DB0">
              <w:rPr>
                <w:rFonts w:ascii="Arial" w:hAnsi="Arial" w:cs="Arial"/>
              </w:rPr>
              <w:t>can follow up with</w:t>
            </w:r>
            <w:r>
              <w:rPr>
                <w:rFonts w:ascii="Arial" w:hAnsi="Arial" w:cs="Arial"/>
              </w:rPr>
              <w:t xml:space="preserve"> Nancy Moore</w:t>
            </w:r>
          </w:p>
          <w:p w14:paraId="32524835" w14:textId="77777777" w:rsidR="0063513C" w:rsidRDefault="0063513C" w:rsidP="0063513C">
            <w:pPr>
              <w:rPr>
                <w:rFonts w:ascii="Arial" w:hAnsi="Arial" w:cs="Arial"/>
              </w:rPr>
            </w:pPr>
          </w:p>
          <w:p w14:paraId="420ABE2E" w14:textId="3EC65ACE" w:rsidR="0063513C" w:rsidRPr="0063513C" w:rsidRDefault="0063513C" w:rsidP="0063513C">
            <w:pPr>
              <w:rPr>
                <w:rFonts w:ascii="Arial" w:hAnsi="Arial" w:cs="Arial"/>
              </w:rPr>
            </w:pPr>
            <w:r>
              <w:rPr>
                <w:rFonts w:ascii="Arial" w:hAnsi="Arial" w:cs="Arial"/>
              </w:rPr>
              <w:t>If we need a writer, Donna</w:t>
            </w:r>
            <w:r w:rsidR="00902DB0">
              <w:rPr>
                <w:rFonts w:ascii="Arial" w:hAnsi="Arial" w:cs="Arial"/>
              </w:rPr>
              <w:t>/Madelyn</w:t>
            </w:r>
            <w:r>
              <w:rPr>
                <w:rFonts w:ascii="Arial" w:hAnsi="Arial" w:cs="Arial"/>
              </w:rPr>
              <w:t xml:space="preserve"> suggested Omi Sloan from Mt. SAC who is a strong writer (including research writing) and just wrote the narrative for the ABE/ASE program area. </w:t>
            </w:r>
            <w:r w:rsidR="00902DB0">
              <w:rPr>
                <w:rFonts w:ascii="Arial" w:hAnsi="Arial" w:cs="Arial"/>
              </w:rPr>
              <w:t>Madelyn will follow up with Omi.</w:t>
            </w:r>
          </w:p>
          <w:p w14:paraId="218755E5" w14:textId="77777777" w:rsidR="00522906" w:rsidRDefault="00522906" w:rsidP="00902DB0">
            <w:pPr>
              <w:rPr>
                <w:rFonts w:ascii="Arial" w:hAnsi="Arial" w:cs="Arial"/>
              </w:rPr>
            </w:pPr>
          </w:p>
          <w:p w14:paraId="66E557BE" w14:textId="2D0EA56B" w:rsidR="00A156D2" w:rsidRDefault="00522906" w:rsidP="00902DB0">
            <w:pPr>
              <w:rPr>
                <w:rFonts w:ascii="Arial" w:hAnsi="Arial" w:cs="Arial"/>
              </w:rPr>
            </w:pPr>
            <w:r>
              <w:rPr>
                <w:rFonts w:ascii="Arial" w:hAnsi="Arial" w:cs="Arial"/>
              </w:rPr>
              <w:t xml:space="preserve">The </w:t>
            </w:r>
            <w:r w:rsidR="0063513C">
              <w:rPr>
                <w:rFonts w:ascii="Arial" w:hAnsi="Arial" w:cs="Arial"/>
              </w:rPr>
              <w:t>committee</w:t>
            </w:r>
            <w:r>
              <w:rPr>
                <w:rFonts w:ascii="Arial" w:hAnsi="Arial" w:cs="Arial"/>
              </w:rPr>
              <w:t xml:space="preserve"> was excited about Wanda Pyle </w:t>
            </w:r>
            <w:r w:rsidR="0063513C">
              <w:rPr>
                <w:rFonts w:ascii="Arial" w:hAnsi="Arial" w:cs="Arial"/>
              </w:rPr>
              <w:t xml:space="preserve">as the Project Facilitator </w:t>
            </w:r>
            <w:r>
              <w:rPr>
                <w:rFonts w:ascii="Arial" w:hAnsi="Arial" w:cs="Arial"/>
              </w:rPr>
              <w:t>because of her extensive background in adult education and grant writing as well as her current retirement status. Julie would follow up with Wanda.</w:t>
            </w:r>
          </w:p>
          <w:p w14:paraId="076401F2" w14:textId="77777777" w:rsidR="00A156D2" w:rsidRDefault="00A156D2" w:rsidP="00902DB0">
            <w:pPr>
              <w:rPr>
                <w:rFonts w:ascii="Arial" w:hAnsi="Arial" w:cs="Arial"/>
              </w:rPr>
            </w:pPr>
          </w:p>
          <w:p w14:paraId="2CDAFFCC" w14:textId="77777777" w:rsidR="00A156D2" w:rsidRPr="00B020D2" w:rsidRDefault="00A156D2" w:rsidP="00902DB0">
            <w:pPr>
              <w:rPr>
                <w:rFonts w:ascii="Arial" w:hAnsi="Arial" w:cs="Arial"/>
              </w:rPr>
            </w:pPr>
          </w:p>
        </w:tc>
      </w:tr>
      <w:tr w:rsidR="00A156D2" w14:paraId="3836D043" w14:textId="77777777" w:rsidTr="00C32B67">
        <w:trPr>
          <w:trHeight w:val="2537"/>
        </w:trPr>
        <w:tc>
          <w:tcPr>
            <w:tcW w:w="3160" w:type="dxa"/>
          </w:tcPr>
          <w:p w14:paraId="3372EAED" w14:textId="63C926AB" w:rsidR="00A156D2" w:rsidRDefault="00C32B67" w:rsidP="00902DB0">
            <w:pPr>
              <w:autoSpaceDE w:val="0"/>
              <w:autoSpaceDN w:val="0"/>
              <w:adjustRightInd w:val="0"/>
              <w:ind w:left="-18"/>
              <w:rPr>
                <w:rFonts w:ascii="Arial" w:hAnsi="Arial" w:cs="Arial"/>
                <w:color w:val="000000"/>
              </w:rPr>
            </w:pPr>
            <w:r>
              <w:rPr>
                <w:rFonts w:ascii="Arial" w:hAnsi="Arial" w:cs="Arial"/>
                <w:color w:val="000000"/>
              </w:rPr>
              <w:lastRenderedPageBreak/>
              <w:t>First drafts from task groups</w:t>
            </w:r>
          </w:p>
          <w:p w14:paraId="7219AEE0" w14:textId="77777777" w:rsidR="00C32B67" w:rsidRDefault="00C32B67"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Approach to providing feedback</w:t>
            </w:r>
          </w:p>
          <w:p w14:paraId="0F0266D3" w14:textId="53AEC072" w:rsidR="00A156D2" w:rsidRPr="00A156D2" w:rsidRDefault="00C32B67"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Timeline</w:t>
            </w:r>
            <w:r w:rsidR="00A156D2">
              <w:rPr>
                <w:rFonts w:ascii="Arial" w:hAnsi="Arial" w:cs="Arial"/>
                <w:color w:val="000000"/>
              </w:rPr>
              <w:br/>
            </w:r>
          </w:p>
        </w:tc>
        <w:tc>
          <w:tcPr>
            <w:tcW w:w="7100" w:type="dxa"/>
          </w:tcPr>
          <w:p w14:paraId="48DFC346" w14:textId="28B59440" w:rsidR="00211425" w:rsidRDefault="00211425" w:rsidP="00902DB0">
            <w:pPr>
              <w:rPr>
                <w:rFonts w:ascii="Arial" w:hAnsi="Arial" w:cs="Arial"/>
              </w:rPr>
            </w:pPr>
            <w:r>
              <w:rPr>
                <w:rFonts w:ascii="Arial" w:hAnsi="Arial" w:cs="Arial"/>
              </w:rPr>
              <w:t>A couple of the program area co-chairs have noted that certain districts have not been attending the meetings or contributing to the drafts. The future protocol is having the program chairs directly contact the district point person/steering committee member(s) so they can address the issue with the appointed task members from their district.</w:t>
            </w:r>
            <w:r w:rsidR="00DD293C">
              <w:rPr>
                <w:rFonts w:ascii="Arial" w:hAnsi="Arial" w:cs="Arial"/>
              </w:rPr>
              <w:t xml:space="preserve"> Immediately addressing the issue will help our efficiency.</w:t>
            </w:r>
          </w:p>
          <w:p w14:paraId="0EF667D0" w14:textId="77777777" w:rsidR="00854AB4" w:rsidRDefault="00854AB4" w:rsidP="00902DB0">
            <w:pPr>
              <w:rPr>
                <w:rFonts w:ascii="Arial" w:hAnsi="Arial" w:cs="Arial"/>
              </w:rPr>
            </w:pPr>
          </w:p>
          <w:p w14:paraId="1DF95787" w14:textId="2E60F40A" w:rsidR="00854AB4" w:rsidRDefault="00854AB4" w:rsidP="00902DB0">
            <w:pPr>
              <w:rPr>
                <w:rFonts w:ascii="Arial" w:hAnsi="Arial" w:cs="Arial"/>
              </w:rPr>
            </w:pPr>
            <w:r>
              <w:rPr>
                <w:rFonts w:ascii="Arial" w:hAnsi="Arial" w:cs="Arial"/>
              </w:rPr>
              <w:t>Priya will upload the steering committee contact information as well as attendance sheets (that the program chairs can fill out for their respective meetings) into the shared Google Drive.</w:t>
            </w:r>
            <w:r w:rsidR="006D4993">
              <w:rPr>
                <w:rFonts w:ascii="Arial" w:hAnsi="Arial" w:cs="Arial"/>
              </w:rPr>
              <w:t xml:space="preserve"> Priya will also create a folder called “Drafts of Objectives 1, 2, 4” that will hold all the current materials – drafts, data tables, list of partners. </w:t>
            </w:r>
          </w:p>
          <w:p w14:paraId="53AC8182" w14:textId="77777777" w:rsidR="00211425" w:rsidRDefault="00211425" w:rsidP="00902DB0">
            <w:pPr>
              <w:rPr>
                <w:rFonts w:ascii="Arial" w:hAnsi="Arial" w:cs="Arial"/>
              </w:rPr>
            </w:pPr>
          </w:p>
          <w:p w14:paraId="1330D8C7" w14:textId="6F64F420" w:rsidR="00211425" w:rsidRDefault="00211425" w:rsidP="00902DB0">
            <w:pPr>
              <w:rPr>
                <w:rFonts w:ascii="Arial" w:hAnsi="Arial" w:cs="Arial"/>
              </w:rPr>
            </w:pPr>
            <w:r>
              <w:rPr>
                <w:rFonts w:ascii="Arial" w:hAnsi="Arial" w:cs="Arial"/>
              </w:rPr>
              <w:t xml:space="preserve">Data tables are being populated but information is still missing. The steering committee has agreed to </w:t>
            </w:r>
            <w:r w:rsidR="00854AB4">
              <w:rPr>
                <w:rFonts w:ascii="Arial" w:hAnsi="Arial" w:cs="Arial"/>
              </w:rPr>
              <w:t>enter the data into the spreadsheet by June 16, so that both feedback to the drafts as well as the revised data tables will be provided to the program area task groups at the same time.</w:t>
            </w:r>
          </w:p>
          <w:p w14:paraId="4B533F34" w14:textId="77777777" w:rsidR="00211425" w:rsidRDefault="00211425" w:rsidP="00902DB0">
            <w:pPr>
              <w:rPr>
                <w:rFonts w:ascii="Arial" w:hAnsi="Arial" w:cs="Arial"/>
              </w:rPr>
            </w:pPr>
          </w:p>
          <w:p w14:paraId="59071C37" w14:textId="77777777" w:rsidR="00A156D2" w:rsidRDefault="00421C7B" w:rsidP="00902DB0">
            <w:pPr>
              <w:rPr>
                <w:rFonts w:ascii="Arial" w:hAnsi="Arial" w:cs="Arial"/>
              </w:rPr>
            </w:pPr>
            <w:r>
              <w:rPr>
                <w:rFonts w:ascii="Arial" w:hAnsi="Arial" w:cs="Arial"/>
              </w:rPr>
              <w:t>Revised timeline:</w:t>
            </w:r>
          </w:p>
          <w:p w14:paraId="1F0A6F3F" w14:textId="42E4B18B" w:rsidR="00421C7B" w:rsidRDefault="00421C7B" w:rsidP="00902DB0">
            <w:pPr>
              <w:rPr>
                <w:rFonts w:ascii="Arial" w:hAnsi="Arial" w:cs="Arial"/>
              </w:rPr>
            </w:pPr>
            <w:r>
              <w:rPr>
                <w:rFonts w:ascii="Arial" w:hAnsi="Arial" w:cs="Arial"/>
              </w:rPr>
              <w:t>By Monday, June 2 – Priya shares drafts with committee</w:t>
            </w:r>
          </w:p>
          <w:p w14:paraId="528592A0" w14:textId="7B24CDD7" w:rsidR="00421C7B" w:rsidRDefault="00421C7B" w:rsidP="00902DB0">
            <w:pPr>
              <w:rPr>
                <w:rFonts w:ascii="Arial" w:hAnsi="Arial" w:cs="Arial"/>
              </w:rPr>
            </w:pPr>
            <w:r>
              <w:rPr>
                <w:rFonts w:ascii="Arial" w:hAnsi="Arial" w:cs="Arial"/>
              </w:rPr>
              <w:t>By Thursday, June 12 – Committee reviews and provides feedback on the drafts (directly in Google Drive)</w:t>
            </w:r>
          </w:p>
          <w:p w14:paraId="4DF99895" w14:textId="21A12421" w:rsidR="00421C7B" w:rsidRDefault="00421C7B" w:rsidP="00902DB0">
            <w:pPr>
              <w:rPr>
                <w:rFonts w:ascii="Arial" w:hAnsi="Arial" w:cs="Arial"/>
              </w:rPr>
            </w:pPr>
            <w:r>
              <w:rPr>
                <w:rFonts w:ascii="Arial" w:hAnsi="Arial" w:cs="Arial"/>
              </w:rPr>
              <w:t xml:space="preserve">Thursday, June 12 – Steering Committee </w:t>
            </w:r>
            <w:r w:rsidR="00922492">
              <w:rPr>
                <w:rFonts w:ascii="Arial" w:hAnsi="Arial" w:cs="Arial"/>
              </w:rPr>
              <w:t xml:space="preserve">meeting </w:t>
            </w:r>
            <w:r>
              <w:rPr>
                <w:rFonts w:ascii="Arial" w:hAnsi="Arial" w:cs="Arial"/>
              </w:rPr>
              <w:t xml:space="preserve">is dedicated to </w:t>
            </w:r>
            <w:r w:rsidR="00922492">
              <w:rPr>
                <w:rFonts w:ascii="Arial" w:hAnsi="Arial" w:cs="Arial"/>
              </w:rPr>
              <w:t>reviewing and organizing feedback on the drafts</w:t>
            </w:r>
          </w:p>
          <w:p w14:paraId="3DF3C681" w14:textId="2F9585E5" w:rsidR="00922492" w:rsidRDefault="00922492" w:rsidP="00902DB0">
            <w:pPr>
              <w:rPr>
                <w:rFonts w:ascii="Arial" w:hAnsi="Arial" w:cs="Arial"/>
              </w:rPr>
            </w:pPr>
            <w:r>
              <w:rPr>
                <w:rFonts w:ascii="Arial" w:hAnsi="Arial" w:cs="Arial"/>
              </w:rPr>
              <w:t>By Monday, June 16 – Steering Committee provides feedback on the drafts</w:t>
            </w:r>
          </w:p>
          <w:p w14:paraId="163E6FBF" w14:textId="3A811584" w:rsidR="00922492" w:rsidRDefault="00922492" w:rsidP="00902DB0">
            <w:pPr>
              <w:rPr>
                <w:rFonts w:ascii="Arial" w:hAnsi="Arial" w:cs="Arial"/>
              </w:rPr>
            </w:pPr>
            <w:r>
              <w:rPr>
                <w:rFonts w:ascii="Arial" w:hAnsi="Arial" w:cs="Arial"/>
              </w:rPr>
              <w:t>By Thursday, July 10 – Program areas submit narratives for Objectives 1, 2, 4</w:t>
            </w:r>
          </w:p>
          <w:p w14:paraId="052345CB" w14:textId="4A6451FB" w:rsidR="00922492" w:rsidRDefault="00922492" w:rsidP="00902DB0">
            <w:pPr>
              <w:rPr>
                <w:rFonts w:ascii="Arial" w:hAnsi="Arial" w:cs="Arial"/>
              </w:rPr>
            </w:pPr>
            <w:r>
              <w:rPr>
                <w:rFonts w:ascii="Arial" w:hAnsi="Arial" w:cs="Arial"/>
              </w:rPr>
              <w:t>By Thursday, July 24 – Our writer integrates the five drafts into a single working narrative</w:t>
            </w:r>
          </w:p>
          <w:p w14:paraId="05A9F602" w14:textId="2A078DAB" w:rsidR="00922492" w:rsidRDefault="00922492" w:rsidP="00902DB0">
            <w:pPr>
              <w:rPr>
                <w:rFonts w:ascii="Arial" w:hAnsi="Arial" w:cs="Arial"/>
              </w:rPr>
            </w:pPr>
            <w:r>
              <w:rPr>
                <w:rFonts w:ascii="Arial" w:hAnsi="Arial" w:cs="Arial"/>
              </w:rPr>
              <w:t>By Monday, July 28 – Steering Committee provides any final feedback</w:t>
            </w:r>
          </w:p>
          <w:p w14:paraId="654431C5" w14:textId="49ADD684" w:rsidR="00922492" w:rsidRDefault="00922492" w:rsidP="00902DB0">
            <w:pPr>
              <w:rPr>
                <w:rFonts w:ascii="Arial" w:hAnsi="Arial" w:cs="Arial"/>
              </w:rPr>
            </w:pPr>
            <w:r>
              <w:rPr>
                <w:rFonts w:ascii="Arial" w:hAnsi="Arial" w:cs="Arial"/>
              </w:rPr>
              <w:t>By Wednesday, July 30 – Our write integrates any final feedback and the narrative is sent to the state workgroup</w:t>
            </w:r>
          </w:p>
          <w:p w14:paraId="7D457339" w14:textId="77777777" w:rsidR="00211425" w:rsidRDefault="00211425" w:rsidP="00902DB0">
            <w:pPr>
              <w:rPr>
                <w:rFonts w:ascii="Arial" w:hAnsi="Arial" w:cs="Arial"/>
              </w:rPr>
            </w:pPr>
          </w:p>
          <w:p w14:paraId="6C625A00" w14:textId="19CF82F5" w:rsidR="00211425" w:rsidRDefault="00211425" w:rsidP="00902DB0">
            <w:pPr>
              <w:rPr>
                <w:rFonts w:ascii="Arial" w:hAnsi="Arial" w:cs="Arial"/>
              </w:rPr>
            </w:pPr>
            <w:r>
              <w:rPr>
                <w:rFonts w:ascii="Arial" w:hAnsi="Arial" w:cs="Arial"/>
              </w:rPr>
              <w:t>For this first phase, the drafts will be shared in Google Docs. Steering Committee members can directly provide feedback in the documents.</w:t>
            </w:r>
          </w:p>
          <w:p w14:paraId="587EE7E4" w14:textId="77777777" w:rsidR="006D4993" w:rsidRDefault="006D4993" w:rsidP="00902DB0">
            <w:pPr>
              <w:rPr>
                <w:rFonts w:ascii="Arial" w:hAnsi="Arial" w:cs="Arial"/>
              </w:rPr>
            </w:pPr>
          </w:p>
          <w:p w14:paraId="179301E1" w14:textId="1B4434F9" w:rsidR="006D4993" w:rsidRDefault="006D4993" w:rsidP="00902DB0">
            <w:pPr>
              <w:rPr>
                <w:rFonts w:ascii="Arial" w:hAnsi="Arial" w:cs="Arial"/>
              </w:rPr>
            </w:pPr>
            <w:r>
              <w:rPr>
                <w:rFonts w:ascii="Arial" w:hAnsi="Arial" w:cs="Arial"/>
              </w:rPr>
              <w:t>Priya will also share this information with the program area co-chairs, letting them know the revised timeline and to suggest that they use this time to engage with partners, think about translating outlines into narratives.</w:t>
            </w:r>
          </w:p>
          <w:p w14:paraId="6A2F6B5D" w14:textId="77777777" w:rsidR="00421C7B" w:rsidRPr="00B020D2" w:rsidRDefault="00421C7B" w:rsidP="00902DB0">
            <w:pPr>
              <w:rPr>
                <w:rFonts w:ascii="Arial" w:hAnsi="Arial" w:cs="Arial"/>
              </w:rPr>
            </w:pPr>
          </w:p>
        </w:tc>
      </w:tr>
      <w:tr w:rsidR="00A156D2" w14:paraId="6F8D41FC" w14:textId="77777777" w:rsidTr="00C32B67">
        <w:trPr>
          <w:trHeight w:val="2996"/>
        </w:trPr>
        <w:tc>
          <w:tcPr>
            <w:tcW w:w="3160" w:type="dxa"/>
          </w:tcPr>
          <w:p w14:paraId="7F61CF20" w14:textId="1BF14D58" w:rsidR="00A156D2" w:rsidRDefault="00A156D2" w:rsidP="00902DB0">
            <w:pPr>
              <w:autoSpaceDE w:val="0"/>
              <w:autoSpaceDN w:val="0"/>
              <w:adjustRightInd w:val="0"/>
              <w:ind w:left="-18"/>
              <w:rPr>
                <w:rFonts w:ascii="Arial" w:hAnsi="Arial" w:cs="Arial"/>
                <w:color w:val="000000"/>
              </w:rPr>
            </w:pPr>
            <w:r>
              <w:rPr>
                <w:rFonts w:ascii="Arial" w:hAnsi="Arial" w:cs="Arial"/>
                <w:color w:val="000000"/>
              </w:rPr>
              <w:lastRenderedPageBreak/>
              <w:t>Partners</w:t>
            </w:r>
          </w:p>
          <w:p w14:paraId="5D38BF8F" w14:textId="77777777" w:rsidR="00A156D2" w:rsidRDefault="00A156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What does their engagement look like?</w:t>
            </w:r>
          </w:p>
          <w:p w14:paraId="29E06F63" w14:textId="700E9187" w:rsidR="00A156D2" w:rsidRPr="00A156D2" w:rsidRDefault="00A156D2" w:rsidP="00A156D2">
            <w:pPr>
              <w:pStyle w:val="ListParagraph"/>
              <w:numPr>
                <w:ilvl w:val="0"/>
                <w:numId w:val="27"/>
              </w:numPr>
              <w:autoSpaceDE w:val="0"/>
              <w:autoSpaceDN w:val="0"/>
              <w:adjustRightInd w:val="0"/>
              <w:rPr>
                <w:rFonts w:ascii="Arial" w:hAnsi="Arial" w:cs="Arial"/>
                <w:color w:val="000000"/>
              </w:rPr>
            </w:pPr>
            <w:r>
              <w:rPr>
                <w:rFonts w:ascii="Arial" w:hAnsi="Arial" w:cs="Arial"/>
                <w:color w:val="000000"/>
              </w:rPr>
              <w:t>How should it be structured?</w:t>
            </w:r>
            <w:r>
              <w:rPr>
                <w:rFonts w:ascii="Arial" w:hAnsi="Arial" w:cs="Arial"/>
                <w:color w:val="000000"/>
              </w:rPr>
              <w:br/>
            </w:r>
          </w:p>
        </w:tc>
        <w:tc>
          <w:tcPr>
            <w:tcW w:w="7100" w:type="dxa"/>
          </w:tcPr>
          <w:p w14:paraId="33CE0BDE" w14:textId="0E37CCAA" w:rsidR="00A156D2" w:rsidRDefault="00692FF2" w:rsidP="00902DB0">
            <w:pPr>
              <w:rPr>
                <w:rFonts w:ascii="Arial" w:hAnsi="Arial" w:cs="Arial"/>
              </w:rPr>
            </w:pPr>
            <w:r>
              <w:rPr>
                <w:rFonts w:ascii="Arial" w:hAnsi="Arial" w:cs="Arial"/>
              </w:rPr>
              <w:t xml:space="preserve">There are some partners who are specific to the program areas and other partners that cut across multiple program areas. The steering committee agreed to empowering program areas to reach out to their own partners. The committee suggested to the co-chairs to inform the partners that their engagement is in an advisory capacity, </w:t>
            </w:r>
            <w:r w:rsidR="00106B58">
              <w:rPr>
                <w:rFonts w:ascii="Arial" w:hAnsi="Arial" w:cs="Arial"/>
              </w:rPr>
              <w:t xml:space="preserve">that they do not have to attend task group meetings, </w:t>
            </w:r>
            <w:r>
              <w:rPr>
                <w:rFonts w:ascii="Arial" w:hAnsi="Arial" w:cs="Arial"/>
              </w:rPr>
              <w:t>that they will not be receiving funding through this project, but that their insights and experiences will help inform how we can collaborate regionally for the benefit of all of our shared students.</w:t>
            </w:r>
          </w:p>
          <w:p w14:paraId="522BE23D" w14:textId="77777777" w:rsidR="00692FF2" w:rsidRDefault="00692FF2" w:rsidP="00902DB0">
            <w:pPr>
              <w:rPr>
                <w:rFonts w:ascii="Arial" w:hAnsi="Arial" w:cs="Arial"/>
              </w:rPr>
            </w:pPr>
          </w:p>
          <w:p w14:paraId="221DE2A9" w14:textId="7F71BE78" w:rsidR="00692FF2" w:rsidRPr="00B020D2" w:rsidRDefault="00692FF2" w:rsidP="00E66E85">
            <w:pPr>
              <w:rPr>
                <w:rFonts w:ascii="Arial" w:hAnsi="Arial" w:cs="Arial"/>
              </w:rPr>
            </w:pPr>
            <w:r>
              <w:rPr>
                <w:rFonts w:ascii="Arial" w:hAnsi="Arial" w:cs="Arial"/>
              </w:rPr>
              <w:t>The Steering Committee also agreed that there could be a set of partners serving in an advisory capacity to the Steering Committee itself.</w:t>
            </w:r>
            <w:r w:rsidR="00161712">
              <w:rPr>
                <w:rFonts w:ascii="Arial" w:hAnsi="Arial" w:cs="Arial"/>
              </w:rPr>
              <w:t xml:space="preserve"> </w:t>
            </w:r>
            <w:r w:rsidR="00E66E85">
              <w:rPr>
                <w:rFonts w:ascii="Arial" w:hAnsi="Arial" w:cs="Arial"/>
              </w:rPr>
              <w:t>For example, the partners</w:t>
            </w:r>
            <w:r w:rsidR="00161712">
              <w:rPr>
                <w:rFonts w:ascii="Arial" w:hAnsi="Arial" w:cs="Arial"/>
              </w:rPr>
              <w:t xml:space="preserve"> could help review the narrative and provide feedback.</w:t>
            </w:r>
          </w:p>
        </w:tc>
      </w:tr>
      <w:tr w:rsidR="00E433A9" w14:paraId="797D8A32" w14:textId="77777777" w:rsidTr="00C32B67">
        <w:trPr>
          <w:trHeight w:val="1376"/>
        </w:trPr>
        <w:tc>
          <w:tcPr>
            <w:tcW w:w="3160" w:type="dxa"/>
          </w:tcPr>
          <w:p w14:paraId="6D39D337" w14:textId="02AA1673" w:rsidR="005F0530" w:rsidRPr="009A4666" w:rsidRDefault="00A156D2" w:rsidP="009A4666">
            <w:pPr>
              <w:autoSpaceDE w:val="0"/>
              <w:autoSpaceDN w:val="0"/>
              <w:adjustRightInd w:val="0"/>
              <w:rPr>
                <w:rFonts w:ascii="Arial" w:hAnsi="Arial" w:cs="Arial"/>
                <w:color w:val="000000"/>
              </w:rPr>
            </w:pPr>
            <w:r>
              <w:rPr>
                <w:rFonts w:ascii="Arial" w:hAnsi="Arial" w:cs="Arial"/>
                <w:color w:val="000000"/>
              </w:rPr>
              <w:t>Other Items</w:t>
            </w:r>
          </w:p>
        </w:tc>
        <w:tc>
          <w:tcPr>
            <w:tcW w:w="7100" w:type="dxa"/>
          </w:tcPr>
          <w:p w14:paraId="5E68E747" w14:textId="5FFAE455" w:rsidR="00DA32E3" w:rsidRDefault="00C53BBE" w:rsidP="0066263D">
            <w:pPr>
              <w:rPr>
                <w:rFonts w:ascii="Arial" w:hAnsi="Arial" w:cs="Arial"/>
              </w:rPr>
            </w:pPr>
            <w:r>
              <w:rPr>
                <w:rFonts w:ascii="Arial" w:hAnsi="Arial" w:cs="Arial"/>
              </w:rPr>
              <w:t xml:space="preserve">Donna mentioned an update from the state workgroup that </w:t>
            </w:r>
            <w:r w:rsidR="005912E2">
              <w:rPr>
                <w:rFonts w:ascii="Arial" w:hAnsi="Arial" w:cs="Arial"/>
              </w:rPr>
              <w:t xml:space="preserve">there may be a requirement for a faculty sign-off on the plan. Steering committee members voiced concerns (e.g., </w:t>
            </w:r>
            <w:r w:rsidR="0066263D">
              <w:rPr>
                <w:rFonts w:ascii="Arial" w:hAnsi="Arial" w:cs="Arial"/>
              </w:rPr>
              <w:t>aren’t they already signing off since we have faculty representation in our task groups?). Donna will share the concerns with the workgroup and possibly hold a conference call between committee members and state workgroup members to address related issues.</w:t>
            </w:r>
          </w:p>
        </w:tc>
      </w:tr>
    </w:tbl>
    <w:p w14:paraId="26E31674" w14:textId="77777777" w:rsidR="00573F2F" w:rsidRDefault="00573F2F" w:rsidP="00C07A42">
      <w:pPr>
        <w:rPr>
          <w:rFonts w:ascii="Arial" w:hAnsi="Arial" w:cs="Arial"/>
          <w:b/>
        </w:rPr>
      </w:pPr>
    </w:p>
    <w:p w14:paraId="5015A20C" w14:textId="54287488" w:rsidR="00B0277C" w:rsidRPr="00C07A42" w:rsidRDefault="00C07A42" w:rsidP="00C07A42">
      <w:pPr>
        <w:rPr>
          <w:rFonts w:ascii="Arial" w:hAnsi="Arial" w:cs="Arial"/>
          <w:b/>
        </w:rPr>
      </w:pPr>
      <w:r>
        <w:rPr>
          <w:rFonts w:ascii="Arial" w:hAnsi="Arial" w:cs="Arial"/>
          <w:b/>
        </w:rPr>
        <w:t>Future meetings:</w:t>
      </w:r>
      <w:r w:rsidR="002005D3">
        <w:rPr>
          <w:rFonts w:ascii="Arial" w:hAnsi="Arial" w:cs="Arial"/>
          <w:b/>
        </w:rPr>
        <w:t xml:space="preserve"> </w:t>
      </w:r>
      <w:r w:rsidR="008153E7">
        <w:rPr>
          <w:rFonts w:ascii="Arial" w:hAnsi="Arial" w:cs="Arial"/>
          <w:b/>
        </w:rPr>
        <w:t xml:space="preserve">Steering Committee meeting on Thursday, </w:t>
      </w:r>
      <w:r w:rsidR="00A156D2">
        <w:rPr>
          <w:rFonts w:ascii="Arial" w:hAnsi="Arial" w:cs="Arial"/>
          <w:b/>
        </w:rPr>
        <w:t>June 12</w:t>
      </w:r>
      <w:r w:rsidR="009A4666">
        <w:rPr>
          <w:rFonts w:ascii="Arial" w:hAnsi="Arial" w:cs="Arial"/>
          <w:b/>
        </w:rPr>
        <w:t xml:space="preserve"> from 12:30</w:t>
      </w:r>
      <w:r w:rsidR="008153E7">
        <w:rPr>
          <w:rFonts w:ascii="Arial" w:hAnsi="Arial" w:cs="Arial"/>
          <w:b/>
        </w:rPr>
        <w:t xml:space="preserve"> p.m.</w:t>
      </w:r>
      <w:r w:rsidR="009A4666">
        <w:rPr>
          <w:rFonts w:ascii="Arial" w:hAnsi="Arial" w:cs="Arial"/>
          <w:b/>
        </w:rPr>
        <w:t xml:space="preserve"> to 2:30 p.m.</w:t>
      </w:r>
      <w:r w:rsidR="008153E7">
        <w:rPr>
          <w:rFonts w:ascii="Arial" w:hAnsi="Arial" w:cs="Arial"/>
          <w:b/>
        </w:rPr>
        <w:t xml:space="preserve"> (2</w:t>
      </w:r>
      <w:r w:rsidR="008153E7" w:rsidRPr="008153E7">
        <w:rPr>
          <w:rFonts w:ascii="Arial" w:hAnsi="Arial" w:cs="Arial"/>
          <w:b/>
          <w:vertAlign w:val="superscript"/>
        </w:rPr>
        <w:t>nd</w:t>
      </w:r>
      <w:r w:rsidR="009A4666">
        <w:rPr>
          <w:rFonts w:ascii="Arial" w:hAnsi="Arial" w:cs="Arial"/>
          <w:b/>
        </w:rPr>
        <w:t xml:space="preserve"> Thursday of each month).</w:t>
      </w:r>
    </w:p>
    <w:sectPr w:rsidR="00B0277C" w:rsidRPr="00C07A42"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CA9B" w14:textId="77777777" w:rsidR="00211425" w:rsidRDefault="00211425" w:rsidP="00647BF4">
      <w:r>
        <w:separator/>
      </w:r>
    </w:p>
  </w:endnote>
  <w:endnote w:type="continuationSeparator" w:id="0">
    <w:p w14:paraId="1EEEBFDB" w14:textId="77777777" w:rsidR="00211425" w:rsidRDefault="00211425"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211425" w:rsidRDefault="00211425">
    <w:pPr>
      <w:pStyle w:val="Footer"/>
      <w:jc w:val="center"/>
    </w:pPr>
  </w:p>
  <w:p w14:paraId="0C2F9D72" w14:textId="77777777" w:rsidR="00211425" w:rsidRDefault="002114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68178" w14:textId="77777777" w:rsidR="00211425" w:rsidRDefault="00211425" w:rsidP="00647BF4">
      <w:r>
        <w:separator/>
      </w:r>
    </w:p>
  </w:footnote>
  <w:footnote w:type="continuationSeparator" w:id="0">
    <w:p w14:paraId="33BEE40F" w14:textId="77777777" w:rsidR="00211425" w:rsidRDefault="00211425" w:rsidP="00647B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914AE"/>
    <w:multiLevelType w:val="hybridMultilevel"/>
    <w:tmpl w:val="CA304D5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93BEB"/>
    <w:multiLevelType w:val="hybridMultilevel"/>
    <w:tmpl w:val="A7E477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4D16470"/>
    <w:multiLevelType w:val="hybridMultilevel"/>
    <w:tmpl w:val="EBEA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B44B9"/>
    <w:multiLevelType w:val="hybridMultilevel"/>
    <w:tmpl w:val="5BE4CB8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8066294"/>
    <w:multiLevelType w:val="hybridMultilevel"/>
    <w:tmpl w:val="0928A07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0">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8C5749"/>
    <w:multiLevelType w:val="hybridMultilevel"/>
    <w:tmpl w:val="D982D104"/>
    <w:lvl w:ilvl="0" w:tplc="AECE84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F1091F"/>
    <w:multiLevelType w:val="hybridMultilevel"/>
    <w:tmpl w:val="1C343B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4">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16"/>
  </w:num>
  <w:num w:numId="4">
    <w:abstractNumId w:val="6"/>
  </w:num>
  <w:num w:numId="5">
    <w:abstractNumId w:val="11"/>
  </w:num>
  <w:num w:numId="6">
    <w:abstractNumId w:val="27"/>
  </w:num>
  <w:num w:numId="7">
    <w:abstractNumId w:val="7"/>
  </w:num>
  <w:num w:numId="8">
    <w:abstractNumId w:val="2"/>
  </w:num>
  <w:num w:numId="9">
    <w:abstractNumId w:val="24"/>
  </w:num>
  <w:num w:numId="10">
    <w:abstractNumId w:val="8"/>
  </w:num>
  <w:num w:numId="11">
    <w:abstractNumId w:val="20"/>
  </w:num>
  <w:num w:numId="12">
    <w:abstractNumId w:val="29"/>
  </w:num>
  <w:num w:numId="13">
    <w:abstractNumId w:val="18"/>
  </w:num>
  <w:num w:numId="14">
    <w:abstractNumId w:val="1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9"/>
  </w:num>
  <w:num w:numId="17">
    <w:abstractNumId w:val="19"/>
  </w:num>
  <w:num w:numId="18">
    <w:abstractNumId w:val="1"/>
  </w:num>
  <w:num w:numId="19">
    <w:abstractNumId w:val="4"/>
  </w:num>
  <w:num w:numId="20">
    <w:abstractNumId w:val="26"/>
  </w:num>
  <w:num w:numId="21">
    <w:abstractNumId w:val="25"/>
  </w:num>
  <w:num w:numId="22">
    <w:abstractNumId w:val="5"/>
  </w:num>
  <w:num w:numId="23">
    <w:abstractNumId w:val="21"/>
  </w:num>
  <w:num w:numId="24">
    <w:abstractNumId w:val="14"/>
  </w:num>
  <w:num w:numId="25">
    <w:abstractNumId w:val="13"/>
  </w:num>
  <w:num w:numId="26">
    <w:abstractNumId w:val="10"/>
  </w:num>
  <w:num w:numId="27">
    <w:abstractNumId w:val="3"/>
  </w:num>
  <w:num w:numId="28">
    <w:abstractNumId w:val="23"/>
  </w:num>
  <w:num w:numId="29">
    <w:abstractNumId w:val="17"/>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3CFD"/>
    <w:rsid w:val="00043F12"/>
    <w:rsid w:val="00057D5F"/>
    <w:rsid w:val="00061030"/>
    <w:rsid w:val="000818A8"/>
    <w:rsid w:val="00090D5C"/>
    <w:rsid w:val="000C7636"/>
    <w:rsid w:val="000D0DC7"/>
    <w:rsid w:val="000D24F2"/>
    <w:rsid w:val="000D6489"/>
    <w:rsid w:val="00106B58"/>
    <w:rsid w:val="00143DD7"/>
    <w:rsid w:val="00161712"/>
    <w:rsid w:val="001A3860"/>
    <w:rsid w:val="001A6840"/>
    <w:rsid w:val="001F3BCB"/>
    <w:rsid w:val="002005D3"/>
    <w:rsid w:val="00211425"/>
    <w:rsid w:val="00212E35"/>
    <w:rsid w:val="00247B1E"/>
    <w:rsid w:val="00255C05"/>
    <w:rsid w:val="002674B1"/>
    <w:rsid w:val="002701A6"/>
    <w:rsid w:val="00273544"/>
    <w:rsid w:val="002B7684"/>
    <w:rsid w:val="002C436B"/>
    <w:rsid w:val="002C6D3A"/>
    <w:rsid w:val="00327202"/>
    <w:rsid w:val="00365C81"/>
    <w:rsid w:val="003B3743"/>
    <w:rsid w:val="003B7E3D"/>
    <w:rsid w:val="003C4819"/>
    <w:rsid w:val="003D20BD"/>
    <w:rsid w:val="003E7372"/>
    <w:rsid w:val="004126A3"/>
    <w:rsid w:val="00421C7B"/>
    <w:rsid w:val="004478C9"/>
    <w:rsid w:val="00454151"/>
    <w:rsid w:val="0046279E"/>
    <w:rsid w:val="00467784"/>
    <w:rsid w:val="00480184"/>
    <w:rsid w:val="004A2E59"/>
    <w:rsid w:val="004D74D2"/>
    <w:rsid w:val="004F5882"/>
    <w:rsid w:val="00522906"/>
    <w:rsid w:val="0053148E"/>
    <w:rsid w:val="005403F0"/>
    <w:rsid w:val="0054634C"/>
    <w:rsid w:val="005733BD"/>
    <w:rsid w:val="00573F2F"/>
    <w:rsid w:val="005912E2"/>
    <w:rsid w:val="005D1A8B"/>
    <w:rsid w:val="005D1DE7"/>
    <w:rsid w:val="005D43CC"/>
    <w:rsid w:val="005F0530"/>
    <w:rsid w:val="005F47C6"/>
    <w:rsid w:val="0061206F"/>
    <w:rsid w:val="00614B16"/>
    <w:rsid w:val="0061601D"/>
    <w:rsid w:val="0063513C"/>
    <w:rsid w:val="00644872"/>
    <w:rsid w:val="00647BF4"/>
    <w:rsid w:val="0066263D"/>
    <w:rsid w:val="00671B45"/>
    <w:rsid w:val="00692FF2"/>
    <w:rsid w:val="006A6D7D"/>
    <w:rsid w:val="006C01AC"/>
    <w:rsid w:val="006C656A"/>
    <w:rsid w:val="006D4993"/>
    <w:rsid w:val="006D5BF8"/>
    <w:rsid w:val="006D7B1B"/>
    <w:rsid w:val="006E0F7A"/>
    <w:rsid w:val="00707CAA"/>
    <w:rsid w:val="007143D5"/>
    <w:rsid w:val="0071637E"/>
    <w:rsid w:val="007322DF"/>
    <w:rsid w:val="00735EE8"/>
    <w:rsid w:val="007609D3"/>
    <w:rsid w:val="00775E94"/>
    <w:rsid w:val="007836C5"/>
    <w:rsid w:val="00784F50"/>
    <w:rsid w:val="007C2FDF"/>
    <w:rsid w:val="007C4892"/>
    <w:rsid w:val="007D24AF"/>
    <w:rsid w:val="007E732D"/>
    <w:rsid w:val="008153E7"/>
    <w:rsid w:val="0081664B"/>
    <w:rsid w:val="00826641"/>
    <w:rsid w:val="00833491"/>
    <w:rsid w:val="00833E6C"/>
    <w:rsid w:val="008425EB"/>
    <w:rsid w:val="008457FC"/>
    <w:rsid w:val="00854AB4"/>
    <w:rsid w:val="008556DC"/>
    <w:rsid w:val="008D13D4"/>
    <w:rsid w:val="008E6D10"/>
    <w:rsid w:val="008F76FD"/>
    <w:rsid w:val="009016C7"/>
    <w:rsid w:val="00902DB0"/>
    <w:rsid w:val="00907E07"/>
    <w:rsid w:val="00922492"/>
    <w:rsid w:val="00941B56"/>
    <w:rsid w:val="00971FDD"/>
    <w:rsid w:val="00986986"/>
    <w:rsid w:val="009A4666"/>
    <w:rsid w:val="009A5366"/>
    <w:rsid w:val="009C27CD"/>
    <w:rsid w:val="00A03BB0"/>
    <w:rsid w:val="00A156D2"/>
    <w:rsid w:val="00A21BF0"/>
    <w:rsid w:val="00A22AD0"/>
    <w:rsid w:val="00A37515"/>
    <w:rsid w:val="00A51442"/>
    <w:rsid w:val="00A71827"/>
    <w:rsid w:val="00AC4071"/>
    <w:rsid w:val="00AF59CA"/>
    <w:rsid w:val="00B020D2"/>
    <w:rsid w:val="00B0277C"/>
    <w:rsid w:val="00B7503D"/>
    <w:rsid w:val="00BB2C1C"/>
    <w:rsid w:val="00BC7750"/>
    <w:rsid w:val="00C07A42"/>
    <w:rsid w:val="00C32B67"/>
    <w:rsid w:val="00C36504"/>
    <w:rsid w:val="00C439A4"/>
    <w:rsid w:val="00C43CE7"/>
    <w:rsid w:val="00C53BBE"/>
    <w:rsid w:val="00C77DBF"/>
    <w:rsid w:val="00C858FA"/>
    <w:rsid w:val="00CB331C"/>
    <w:rsid w:val="00CD6EEB"/>
    <w:rsid w:val="00D00A55"/>
    <w:rsid w:val="00D22643"/>
    <w:rsid w:val="00D30816"/>
    <w:rsid w:val="00D45649"/>
    <w:rsid w:val="00D54C33"/>
    <w:rsid w:val="00D558F8"/>
    <w:rsid w:val="00D64D2A"/>
    <w:rsid w:val="00D667EA"/>
    <w:rsid w:val="00DA32E3"/>
    <w:rsid w:val="00DD293C"/>
    <w:rsid w:val="00DE1B70"/>
    <w:rsid w:val="00DF46BC"/>
    <w:rsid w:val="00E433A9"/>
    <w:rsid w:val="00E44C9C"/>
    <w:rsid w:val="00E47469"/>
    <w:rsid w:val="00E54578"/>
    <w:rsid w:val="00E64D46"/>
    <w:rsid w:val="00E66E85"/>
    <w:rsid w:val="00E73C7C"/>
    <w:rsid w:val="00EA42C4"/>
    <w:rsid w:val="00EC1C8D"/>
    <w:rsid w:val="00EF7450"/>
    <w:rsid w:val="00F02B05"/>
    <w:rsid w:val="00F112EB"/>
    <w:rsid w:val="00F16629"/>
    <w:rsid w:val="00F30D0D"/>
    <w:rsid w:val="00F60B67"/>
    <w:rsid w:val="00F74F74"/>
    <w:rsid w:val="00F85363"/>
    <w:rsid w:val="00F85AA9"/>
    <w:rsid w:val="00FA7EC5"/>
    <w:rsid w:val="00FC646C"/>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E89CF-4002-E142-836B-792CC820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788</Words>
  <Characters>4497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Priya Chaplot</cp:lastModifiedBy>
  <cp:revision>19</cp:revision>
  <cp:lastPrinted>2014-01-16T20:25:00Z</cp:lastPrinted>
  <dcterms:created xsi:type="dcterms:W3CDTF">2014-06-06T17:12:00Z</dcterms:created>
  <dcterms:modified xsi:type="dcterms:W3CDTF">2014-06-10T17:15:00Z</dcterms:modified>
</cp:coreProperties>
</file>